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4E17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E9812B" w14:textId="77777777" w:rsidR="00D63F71" w:rsidRDefault="00D63F71">
      <w:pPr>
        <w:spacing w:line="420" w:lineRule="exact"/>
        <w:jc w:val="center"/>
        <w:rPr>
          <w:rFonts w:ascii="Arial" w:hAnsi="Arial" w:cs="Arial"/>
          <w:b/>
          <w:snapToGrid/>
          <w:sz w:val="32"/>
          <w:szCs w:val="32"/>
        </w:rPr>
      </w:pPr>
    </w:p>
    <w:p w14:paraId="7C0D35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CFF1C8" w14:textId="77777777" w:rsidR="00B93B3B" w:rsidRPr="00B93B3B" w:rsidRDefault="00B93B3B" w:rsidP="00B93B3B">
      <w:pPr>
        <w:spacing w:line="420" w:lineRule="exact"/>
        <w:jc w:val="both"/>
        <w:rPr>
          <w:rFonts w:ascii="Arial" w:hAnsi="Arial" w:cs="Arial"/>
          <w:snapToGrid/>
        </w:rPr>
      </w:pPr>
    </w:p>
    <w:p w14:paraId="417B3C6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CA195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3AB5C1" w14:textId="77777777" w:rsidR="00D63F71" w:rsidRDefault="00D63F71">
      <w:pPr>
        <w:spacing w:line="420" w:lineRule="exact"/>
        <w:jc w:val="both"/>
        <w:rPr>
          <w:rFonts w:ascii="Arial" w:hAnsi="Arial" w:cs="Arial"/>
          <w:i/>
          <w:snapToGrid/>
          <w:color w:val="0099FF"/>
          <w:sz w:val="18"/>
          <w:szCs w:val="18"/>
        </w:rPr>
      </w:pPr>
    </w:p>
    <w:p w14:paraId="225BB23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CFA5B1" w14:textId="77777777" w:rsidR="00D63F71" w:rsidRDefault="00D63F71">
      <w:pPr>
        <w:pStyle w:val="aa"/>
        <w:spacing w:before="0" w:after="0" w:line="240" w:lineRule="auto"/>
        <w:jc w:val="left"/>
        <w:rPr>
          <w:rFonts w:ascii="Arial" w:hAnsi="Arial" w:cs="Arial"/>
          <w:bCs w:val="0"/>
          <w:sz w:val="21"/>
          <w:szCs w:val="21"/>
        </w:rPr>
      </w:pPr>
    </w:p>
    <w:p w14:paraId="6314515D" w14:textId="3F717F5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923D0B" w:rsidRPr="00923D0B">
        <w:rPr>
          <w:rFonts w:ascii="微软雅黑" w:hAnsi="微软雅黑"/>
          <w:b w:val="0"/>
          <w:sz w:val="21"/>
        </w:rPr>
        <w:t>kpeople</w:t>
      </w:r>
      <w:r>
        <w:rPr>
          <w:rFonts w:ascii="微软雅黑" w:hAnsi="微软雅黑"/>
          <w:b w:val="0"/>
          <w:sz w:val="21"/>
        </w:rPr>
        <w:t xml:space="preserve"> 5.113.0</w:t>
      </w:r>
    </w:p>
    <w:p w14:paraId="1D82435D" w14:textId="77777777" w:rsidR="00D63F71" w:rsidRDefault="005D0DE9">
      <w:pPr>
        <w:rPr>
          <w:rFonts w:ascii="Arial" w:hAnsi="Arial" w:cs="Arial"/>
          <w:b/>
        </w:rPr>
      </w:pPr>
      <w:r>
        <w:rPr>
          <w:rFonts w:ascii="Arial" w:hAnsi="Arial" w:cs="Arial"/>
          <w:b/>
        </w:rPr>
        <w:t xml:space="preserve">Copyright notice: </w:t>
      </w:r>
    </w:p>
    <w:p w14:paraId="295F13D0" w14:textId="77777777" w:rsidR="00D63F71" w:rsidRDefault="005D0DE9">
      <w:pPr>
        <w:pStyle w:val="Default"/>
        <w:rPr>
          <w:rFonts w:ascii="宋体" w:hAnsi="宋体" w:cs="宋体"/>
          <w:sz w:val="22"/>
          <w:szCs w:val="22"/>
        </w:rPr>
      </w:pPr>
      <w:r>
        <w:rPr>
          <w:rFonts w:ascii="宋体" w:hAnsi="宋体"/>
          <w:sz w:val="22"/>
        </w:rPr>
        <w:t>SPDX-FileCopyrightText: 2019 Aleix Pol i Gonzalez &lt;aleixpol@blue-systems.com&gt;</w:t>
      </w:r>
      <w:r>
        <w:rPr>
          <w:rFonts w:ascii="宋体" w:hAnsi="宋体"/>
          <w:sz w:val="22"/>
        </w:rPr>
        <w:br/>
        <w:t>SPDX-FileCopyrightText: 2022 Jonah Brüchert &lt;jbb@kaidan.im&gt;</w:t>
      </w:r>
      <w:r>
        <w:rPr>
          <w:rFonts w:ascii="宋体" w:hAnsi="宋体"/>
          <w:sz w:val="22"/>
        </w:rPr>
        <w:br/>
        <w:t>SPDX-FileCopyrightText: 2011 Martin Klapetek &lt;mklapetek@kde.org&gt;</w:t>
      </w:r>
      <w:r>
        <w:rPr>
          <w:rFonts w:ascii="宋体" w:hAnsi="宋体"/>
          <w:sz w:val="22"/>
        </w:rPr>
        <w:br/>
        <w:t>SPDX-FileCopyrightText: 2012 Aleix Pol Gonzalez &lt;aleixpol@blue-systems.com&gt;</w:t>
      </w:r>
      <w:r>
        <w:rPr>
          <w:rFonts w:ascii="宋体" w:hAnsi="宋体"/>
          <w:sz w:val="22"/>
        </w:rPr>
        <w:br/>
        <w:t>SPDX-FileCopyrightText: 2013 David Edmundson &lt;davidedmundsonk@kde.org&gt;</w:t>
      </w:r>
      <w:r>
        <w:rPr>
          <w:rFonts w:ascii="宋体" w:hAnsi="宋体"/>
          <w:sz w:val="22"/>
        </w:rPr>
        <w:br/>
        <w:t>SPDX-FileCopyrightText: 2020 Jonah Brüchert &lt;jbb.prv@gmx.de&gt;</w:t>
      </w:r>
      <w:r>
        <w:rPr>
          <w:rFonts w:ascii="宋体" w:hAnsi="宋体"/>
          <w:sz w:val="22"/>
        </w:rPr>
        <w:br/>
        <w:t>SPDX-FileCopyrightText: 2013 David Edmundson &lt;D.Edmundson@lboro.ac.uk&gt;</w:t>
      </w:r>
      <w:r>
        <w:rPr>
          <w:rFonts w:ascii="宋体" w:hAnsi="宋体"/>
          <w:sz w:val="22"/>
        </w:rPr>
        <w:br/>
        <w:t>SPDX-FileCopyrightText: 2015 Aleix Pol &lt;aleixpol@kde.org&gt;</w:t>
      </w:r>
      <w:r>
        <w:rPr>
          <w:rFonts w:ascii="宋体" w:hAnsi="宋体"/>
          <w:sz w:val="22"/>
        </w:rPr>
        <w:br/>
        <w:t>SPDX-FileCopyrightText: 2012 Martin Klapetek &lt;martin.klapetek@gmail.com&gt;</w:t>
      </w:r>
      <w:r>
        <w:rPr>
          <w:rFonts w:ascii="宋体" w:hAnsi="宋体"/>
          <w:sz w:val="22"/>
        </w:rPr>
        <w:br/>
        <w:t>SPDX-FileCopyrightText: 2014 Aleix Pol i Gonzalez &lt;aleixpol@blue-systems.com&gt;</w:t>
      </w:r>
      <w:r>
        <w:rPr>
          <w:rFonts w:ascii="宋体" w:hAnsi="宋体"/>
          <w:sz w:val="22"/>
        </w:rPr>
        <w:br/>
        <w:t>SPDX-FileCopyrightText: 2013 David Edmundson &lt;davidedmundson@kde.org&gt;</w:t>
      </w:r>
      <w:r>
        <w:rPr>
          <w:rFonts w:ascii="宋体" w:hAnsi="宋体"/>
          <w:sz w:val="22"/>
        </w:rPr>
        <w:br/>
        <w:t>SPDX-FileCopyrightText: 2014 Aleix Pol Gonzalez &lt;aleixpol@blue-systems.com&gt;</w:t>
      </w:r>
      <w:r>
        <w:rPr>
          <w:rFonts w:ascii="宋体" w:hAnsi="宋体"/>
          <w:sz w:val="22"/>
        </w:rPr>
        <w:br/>
        <w:t>SPDX-FileCopyrightText: 2013 Franck Arrecot &lt;franck.arrecot@gmail.com&gt;</w:t>
      </w:r>
      <w:r>
        <w:rPr>
          <w:rFonts w:ascii="宋体" w:hAnsi="宋体"/>
          <w:sz w:val="22"/>
        </w:rPr>
        <w:br/>
        <w:t>Copyright (C) 1991, 1999 Free Software Foundation, Inc.</w:t>
      </w:r>
      <w:r>
        <w:rPr>
          <w:rFonts w:ascii="宋体" w:hAnsi="宋体"/>
          <w:sz w:val="22"/>
        </w:rPr>
        <w:br/>
        <w:t>SPDX-FileCopyrightText: 2013 David Edmundson (davidedmundson@kde.org)</w:t>
      </w:r>
      <w:r>
        <w:rPr>
          <w:rFonts w:ascii="宋体" w:hAnsi="宋体"/>
          <w:sz w:val="22"/>
        </w:rPr>
        <w:br/>
        <w:t>SPDX-FileCopyrightText: 2013 Martin Klapetek &lt;mklapetek@kde.org&gt;</w:t>
      </w:r>
      <w:r>
        <w:rPr>
          <w:rFonts w:ascii="宋体" w:hAnsi="宋体"/>
          <w:sz w:val="22"/>
        </w:rPr>
        <w:br/>
        <w:t>SPDX-FileCopyrightText: 2013 David Edmundson &lt;david@davidedmundson.co.uk&gt;</w:t>
      </w:r>
      <w:r>
        <w:rPr>
          <w:rFonts w:ascii="宋体" w:hAnsi="宋体"/>
          <w:sz w:val="22"/>
        </w:rPr>
        <w:br/>
      </w:r>
      <w:r>
        <w:rPr>
          <w:rFonts w:ascii="宋体" w:hAnsi="宋体"/>
          <w:sz w:val="22"/>
        </w:rPr>
        <w:lastRenderedPageBreak/>
        <w:t>SPDX-FileCopyrightText: 2018 Igor Poboiko &lt;igor.poboiko@gmail.com&gt;</w:t>
      </w:r>
      <w:r>
        <w:rPr>
          <w:rFonts w:ascii="宋体" w:hAnsi="宋体"/>
          <w:sz w:val="22"/>
        </w:rPr>
        <w:br/>
        <w:t>SPDX-FileCopyrightText: 2015 Aleix Pol i Gonzalez &lt;aleixpol@blue-systems.com&gt;</w:t>
      </w:r>
      <w:r>
        <w:rPr>
          <w:rFonts w:ascii="宋体" w:hAnsi="宋体"/>
          <w:sz w:val="22"/>
        </w:rPr>
        <w:br/>
      </w:r>
    </w:p>
    <w:p w14:paraId="3F87E1E9" w14:textId="77777777" w:rsidR="00D63F71" w:rsidRDefault="005D0DE9">
      <w:pPr>
        <w:pStyle w:val="Default"/>
        <w:rPr>
          <w:rFonts w:ascii="宋体" w:hAnsi="宋体" w:cs="宋体"/>
          <w:sz w:val="22"/>
          <w:szCs w:val="22"/>
        </w:rPr>
      </w:pPr>
      <w:r>
        <w:rPr>
          <w:b/>
        </w:rPr>
        <w:t xml:space="preserve">License: </w:t>
      </w:r>
      <w:r>
        <w:rPr>
          <w:sz w:val="21"/>
        </w:rPr>
        <w:t>LGPLv2+</w:t>
      </w:r>
    </w:p>
    <w:p w14:paraId="5AF28F3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66C4C0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3AE753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D3F82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CE2DD7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67BF6" w14:textId="77777777" w:rsidR="00BB3C88" w:rsidRDefault="00BB3C88">
      <w:pPr>
        <w:spacing w:line="240" w:lineRule="auto"/>
      </w:pPr>
      <w:r>
        <w:separator/>
      </w:r>
    </w:p>
  </w:endnote>
  <w:endnote w:type="continuationSeparator" w:id="0">
    <w:p w14:paraId="78594A33" w14:textId="77777777" w:rsidR="00BB3C88" w:rsidRDefault="00BB3C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B759CB" w14:textId="77777777">
      <w:tc>
        <w:tcPr>
          <w:tcW w:w="1542" w:type="pct"/>
        </w:tcPr>
        <w:p w14:paraId="38F95A3F" w14:textId="77777777" w:rsidR="00D63F71" w:rsidRDefault="005D0DE9">
          <w:pPr>
            <w:pStyle w:val="a8"/>
          </w:pPr>
          <w:r>
            <w:fldChar w:fldCharType="begin"/>
          </w:r>
          <w:r>
            <w:instrText xml:space="preserve"> DATE \@ "yyyy-MM-dd" </w:instrText>
          </w:r>
          <w:r>
            <w:fldChar w:fldCharType="separate"/>
          </w:r>
          <w:r w:rsidR="00923D0B">
            <w:rPr>
              <w:noProof/>
            </w:rPr>
            <w:t>2024-05-16</w:t>
          </w:r>
          <w:r>
            <w:fldChar w:fldCharType="end"/>
          </w:r>
        </w:p>
      </w:tc>
      <w:tc>
        <w:tcPr>
          <w:tcW w:w="1853" w:type="pct"/>
        </w:tcPr>
        <w:p w14:paraId="5107E4D3" w14:textId="77777777" w:rsidR="00D63F71" w:rsidRDefault="00D63F71">
          <w:pPr>
            <w:pStyle w:val="a8"/>
            <w:ind w:firstLineChars="200" w:firstLine="360"/>
          </w:pPr>
        </w:p>
      </w:tc>
      <w:tc>
        <w:tcPr>
          <w:tcW w:w="1605" w:type="pct"/>
        </w:tcPr>
        <w:p w14:paraId="36E2467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B3C88">
            <w:fldChar w:fldCharType="begin"/>
          </w:r>
          <w:r w:rsidR="00BB3C88">
            <w:instrText xml:space="preserve"> NUMPAGES  \* Arabic  \* MERGEFORMAT </w:instrText>
          </w:r>
          <w:r w:rsidR="00BB3C88">
            <w:fldChar w:fldCharType="separate"/>
          </w:r>
          <w:r w:rsidR="00B93B3B">
            <w:rPr>
              <w:noProof/>
            </w:rPr>
            <w:t>1</w:t>
          </w:r>
          <w:r w:rsidR="00BB3C88">
            <w:rPr>
              <w:noProof/>
            </w:rPr>
            <w:fldChar w:fldCharType="end"/>
          </w:r>
        </w:p>
      </w:tc>
    </w:tr>
  </w:tbl>
  <w:p w14:paraId="11FC8A8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DE5E7" w14:textId="77777777" w:rsidR="00BB3C88" w:rsidRDefault="00BB3C88">
      <w:r>
        <w:separator/>
      </w:r>
    </w:p>
  </w:footnote>
  <w:footnote w:type="continuationSeparator" w:id="0">
    <w:p w14:paraId="174DAC01" w14:textId="77777777" w:rsidR="00BB3C88" w:rsidRDefault="00BB3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F50A47" w14:textId="77777777">
      <w:trPr>
        <w:cantSplit/>
        <w:trHeight w:hRule="exact" w:val="777"/>
      </w:trPr>
      <w:tc>
        <w:tcPr>
          <w:tcW w:w="492" w:type="pct"/>
          <w:tcBorders>
            <w:bottom w:val="single" w:sz="6" w:space="0" w:color="auto"/>
          </w:tcBorders>
        </w:tcPr>
        <w:p w14:paraId="460B3A3F" w14:textId="77777777" w:rsidR="00D63F71" w:rsidRDefault="00D63F71">
          <w:pPr>
            <w:pStyle w:val="a9"/>
          </w:pPr>
        </w:p>
        <w:p w14:paraId="37C66E1C" w14:textId="77777777" w:rsidR="00D63F71" w:rsidRDefault="00D63F71">
          <w:pPr>
            <w:ind w:left="420"/>
          </w:pPr>
        </w:p>
      </w:tc>
      <w:tc>
        <w:tcPr>
          <w:tcW w:w="3283" w:type="pct"/>
          <w:tcBorders>
            <w:bottom w:val="single" w:sz="6" w:space="0" w:color="auto"/>
          </w:tcBorders>
          <w:vAlign w:val="bottom"/>
        </w:tcPr>
        <w:p w14:paraId="527AFF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39EA38C" w14:textId="77777777" w:rsidR="00D63F71" w:rsidRDefault="00D63F71">
          <w:pPr>
            <w:pStyle w:val="a9"/>
            <w:ind w:firstLine="33"/>
          </w:pPr>
        </w:p>
      </w:tc>
    </w:tr>
  </w:tbl>
  <w:p w14:paraId="5E98062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3D0B"/>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3C88"/>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CD4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4136</Words>
  <Characters>23579</Characters>
  <Application>Microsoft Office Word</Application>
  <DocSecurity>0</DocSecurity>
  <Lines>196</Lines>
  <Paragraphs>55</Paragraphs>
  <ScaleCrop>false</ScaleCrop>
  <Company>Huawei Technologies Co.,Ltd.</Company>
  <LinksUpToDate>false</LinksUpToDate>
  <CharactersWithSpaces>27660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